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67"/>
        <w:tblW w:w="11147" w:type="dxa"/>
        <w:tblLook w:val="04A0" w:firstRow="1" w:lastRow="0" w:firstColumn="1" w:lastColumn="0" w:noHBand="0" w:noVBand="1"/>
      </w:tblPr>
      <w:tblGrid>
        <w:gridCol w:w="426"/>
        <w:gridCol w:w="1743"/>
        <w:gridCol w:w="1729"/>
        <w:gridCol w:w="261"/>
        <w:gridCol w:w="1845"/>
        <w:gridCol w:w="417"/>
        <w:gridCol w:w="1958"/>
        <w:gridCol w:w="1392"/>
        <w:gridCol w:w="1325"/>
        <w:gridCol w:w="51"/>
      </w:tblGrid>
      <w:tr w:rsidR="001B60AA" w:rsidRPr="001B60AA" w14:paraId="74B5CF90" w14:textId="77777777" w:rsidTr="001B60AA">
        <w:trPr>
          <w:gridAfter w:val="1"/>
          <w:wAfter w:w="51" w:type="dxa"/>
          <w:trHeight w:val="209"/>
        </w:trPr>
        <w:tc>
          <w:tcPr>
            <w:tcW w:w="11096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B50354" w14:textId="77777777" w:rsidR="001B60AA" w:rsidRPr="001B60AA" w:rsidRDefault="001B60AA" w:rsidP="001B60AA">
            <w:pPr>
              <w:spacing w:after="0" w:line="240" w:lineRule="auto"/>
              <w:ind w:right="-101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PURCHASE ORDER</w:t>
            </w:r>
          </w:p>
          <w:p w14:paraId="024D90BA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1B60AA" w:rsidRPr="001B60AA" w14:paraId="5ED5C438" w14:textId="77777777" w:rsidTr="001B60AA">
        <w:trPr>
          <w:trHeight w:val="124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6A8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8A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E9F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5F8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4B61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B6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21F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3DB4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7188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5BF6F4B2" w14:textId="77777777" w:rsidTr="001B60AA">
        <w:trPr>
          <w:trHeight w:val="264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0D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D6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958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642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46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No.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82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D1C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143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190C3B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A6283BE" w14:textId="77777777" w:rsidTr="001B60AA">
        <w:trPr>
          <w:trHeight w:val="390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28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085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93ED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5E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F26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Date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E9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058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5BE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AA53E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0D8D2B74" w14:textId="77777777" w:rsidTr="001B60AA">
        <w:trPr>
          <w:trHeight w:val="249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BEE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7F1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510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F0B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D18C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E128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A01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3CB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DD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2DABC975" w14:textId="77777777" w:rsidTr="001B60AA">
        <w:trPr>
          <w:trHeight w:val="310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BC8C80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Buyer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60AE619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1CE224B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2AA6371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459BA42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EF5343F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Seller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1FE24B0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765F66F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2167AD2B" w14:textId="77777777" w:rsidTr="001B60AA">
        <w:trPr>
          <w:trHeight w:val="341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BC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Company Name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D39C3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D713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CB5B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37DC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C13E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Company Name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70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BE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2DC13C4A" w14:textId="77777777" w:rsidTr="001B60AA">
        <w:trPr>
          <w:trHeight w:val="341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B1BB2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Address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243A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AE65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27A2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61ED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ACA32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Address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5B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D1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577411C4" w14:textId="77777777" w:rsidTr="001B60AA">
        <w:trPr>
          <w:trHeight w:val="341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2BEAB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Email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9938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D104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6987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4B05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D6AD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Email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C2A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C0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3DACAFFC" w14:textId="77777777" w:rsidTr="001B60AA">
        <w:trPr>
          <w:trHeight w:val="341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A5DA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Phone Number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7942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B76C2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7BB1B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31D15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93BAB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Phone Number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DE0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9EB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6C08096" w14:textId="77777777" w:rsidTr="001B60AA">
        <w:trPr>
          <w:trHeight w:val="341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3AC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Website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A5A8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206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C11B8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94D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C8A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Website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8762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6D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0BD2C4D7" w14:textId="77777777" w:rsidTr="001B60AA">
        <w:trPr>
          <w:trHeight w:val="20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C318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6704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EE1C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7BAA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5C3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D73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310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771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906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38F84251" w14:textId="77777777" w:rsidTr="001B60AA">
        <w:trPr>
          <w:trHeight w:val="28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2FD6194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Ship to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4394F3A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44549B0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CCCF07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5D325F58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080A9E1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Ship at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130200B2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EE16BF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2866D493" w14:textId="77777777" w:rsidTr="001B60AA">
        <w:trPr>
          <w:trHeight w:val="324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7DE" w14:textId="77777777" w:rsidR="001B60AA" w:rsidRPr="001B60AA" w:rsidRDefault="001B60AA" w:rsidP="001B60AA">
            <w:pPr>
              <w:spacing w:after="0" w:line="240" w:lineRule="auto"/>
              <w:ind w:right="-501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Company Name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C5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464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18E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442B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E63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Date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F2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95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977DF19" w14:textId="77777777" w:rsidTr="001B60AA">
        <w:trPr>
          <w:trHeight w:val="320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D4B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Contact Person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9C6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6B7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90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BC5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515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92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57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45CA2E6" w14:textId="77777777" w:rsidTr="001B60AA">
        <w:trPr>
          <w:trHeight w:val="306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8EE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Address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4E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C33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3EE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C2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4C4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676B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33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7D4B3F9F" w14:textId="77777777" w:rsidTr="001B60AA">
        <w:trPr>
          <w:trHeight w:val="93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61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Email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3C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32A1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798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965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61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883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83F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B3C8054" w14:textId="77777777" w:rsidTr="001B60AA">
        <w:trPr>
          <w:trHeight w:val="236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B83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Phone Number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D134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97F3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19E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5CA0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2D15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lang w:val="en-RO"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58FE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lang w:val="en-RO" w:eastAsia="en-GB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45D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</w:tbl>
    <w:p w14:paraId="6A91636D" w14:textId="77777777" w:rsidR="001B60AA" w:rsidRDefault="001B60AA" w:rsidP="001B60AA"/>
    <w:tbl>
      <w:tblPr>
        <w:tblStyle w:val="TableGrid"/>
        <w:tblW w:w="11084" w:type="dxa"/>
        <w:tblInd w:w="-289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305"/>
        <w:gridCol w:w="2370"/>
        <w:gridCol w:w="1630"/>
        <w:gridCol w:w="1286"/>
        <w:gridCol w:w="3024"/>
      </w:tblGrid>
      <w:tr w:rsidR="001B60AA" w:rsidRPr="001B60AA" w14:paraId="0C62A38E" w14:textId="77777777" w:rsidTr="001B60AA">
        <w:trPr>
          <w:trHeight w:val="346"/>
        </w:trPr>
        <w:tc>
          <w:tcPr>
            <w:tcW w:w="469" w:type="dxa"/>
            <w:tcBorders>
              <w:left w:val="single" w:sz="4" w:space="0" w:color="auto"/>
            </w:tcBorders>
            <w:noWrap/>
            <w:hideMark/>
          </w:tcPr>
          <w:p w14:paraId="340B4B9F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 </w:t>
            </w:r>
          </w:p>
        </w:tc>
        <w:tc>
          <w:tcPr>
            <w:tcW w:w="2305" w:type="dxa"/>
            <w:noWrap/>
            <w:hideMark/>
          </w:tcPr>
          <w:p w14:paraId="3060E303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Item</w:t>
            </w:r>
          </w:p>
        </w:tc>
        <w:tc>
          <w:tcPr>
            <w:tcW w:w="2370" w:type="dxa"/>
            <w:noWrap/>
            <w:hideMark/>
          </w:tcPr>
          <w:p w14:paraId="0FF1B22D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Description</w:t>
            </w:r>
          </w:p>
        </w:tc>
        <w:tc>
          <w:tcPr>
            <w:tcW w:w="1630" w:type="dxa"/>
            <w:noWrap/>
            <w:hideMark/>
          </w:tcPr>
          <w:p w14:paraId="464D11C8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Quantity</w:t>
            </w:r>
          </w:p>
        </w:tc>
        <w:tc>
          <w:tcPr>
            <w:tcW w:w="1286" w:type="dxa"/>
            <w:noWrap/>
            <w:hideMark/>
          </w:tcPr>
          <w:p w14:paraId="15B010A8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Unit Price</w:t>
            </w:r>
          </w:p>
        </w:tc>
        <w:tc>
          <w:tcPr>
            <w:tcW w:w="3024" w:type="dxa"/>
            <w:noWrap/>
            <w:hideMark/>
          </w:tcPr>
          <w:p w14:paraId="1E7BBF32" w14:textId="77777777" w:rsidR="001B60AA" w:rsidRPr="001B60AA" w:rsidRDefault="001B60AA" w:rsidP="001B60AA">
            <w:pPr>
              <w:spacing w:before="240" w:after="240"/>
              <w:rPr>
                <w:b/>
                <w:bCs/>
              </w:rPr>
            </w:pPr>
            <w:r w:rsidRPr="001B60AA">
              <w:rPr>
                <w:b/>
                <w:bCs/>
              </w:rPr>
              <w:t>Total</w:t>
            </w:r>
          </w:p>
        </w:tc>
      </w:tr>
      <w:tr w:rsidR="001B60AA" w:rsidRPr="001B60AA" w14:paraId="3914668F" w14:textId="77777777" w:rsidTr="001B60AA">
        <w:trPr>
          <w:trHeight w:val="293"/>
        </w:trPr>
        <w:tc>
          <w:tcPr>
            <w:tcW w:w="469" w:type="dxa"/>
            <w:tcBorders>
              <w:left w:val="single" w:sz="4" w:space="0" w:color="auto"/>
            </w:tcBorders>
            <w:noWrap/>
            <w:hideMark/>
          </w:tcPr>
          <w:p w14:paraId="3F292F84" w14:textId="77777777" w:rsidR="001B60AA" w:rsidRPr="001B60AA" w:rsidRDefault="001B60AA" w:rsidP="001B60AA">
            <w:pPr>
              <w:spacing w:before="240" w:after="240"/>
            </w:pPr>
            <w:r w:rsidRPr="001B60AA">
              <w:t>1</w:t>
            </w:r>
          </w:p>
        </w:tc>
        <w:tc>
          <w:tcPr>
            <w:tcW w:w="2305" w:type="dxa"/>
            <w:noWrap/>
            <w:hideMark/>
          </w:tcPr>
          <w:p w14:paraId="2A10A5E2" w14:textId="77777777" w:rsidR="001B60AA" w:rsidRPr="001B60AA" w:rsidRDefault="001B60AA" w:rsidP="001B60AA">
            <w:pPr>
              <w:spacing w:before="240" w:after="240"/>
              <w:ind w:left="-16"/>
            </w:pPr>
            <w:r w:rsidRPr="001B60AA">
              <w:t> </w:t>
            </w:r>
          </w:p>
        </w:tc>
        <w:tc>
          <w:tcPr>
            <w:tcW w:w="2370" w:type="dxa"/>
            <w:noWrap/>
            <w:hideMark/>
          </w:tcPr>
          <w:p w14:paraId="5BB89B27" w14:textId="77777777" w:rsidR="001B60AA" w:rsidRPr="001B60AA" w:rsidRDefault="001B60AA" w:rsidP="001B60AA">
            <w:pPr>
              <w:spacing w:before="240" w:after="240"/>
            </w:pPr>
            <w:r w:rsidRPr="001B60AA">
              <w:t> </w:t>
            </w:r>
          </w:p>
        </w:tc>
        <w:tc>
          <w:tcPr>
            <w:tcW w:w="1630" w:type="dxa"/>
            <w:noWrap/>
            <w:hideMark/>
          </w:tcPr>
          <w:p w14:paraId="54250F05" w14:textId="77777777" w:rsidR="001B60AA" w:rsidRPr="001B60AA" w:rsidRDefault="001B60AA" w:rsidP="001B60AA">
            <w:pPr>
              <w:spacing w:before="240" w:after="240"/>
            </w:pPr>
            <w:r w:rsidRPr="001B60AA">
              <w:t>0,00</w:t>
            </w:r>
          </w:p>
        </w:tc>
        <w:tc>
          <w:tcPr>
            <w:tcW w:w="1286" w:type="dxa"/>
            <w:noWrap/>
            <w:hideMark/>
          </w:tcPr>
          <w:p w14:paraId="2CBE0337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  <w:tc>
          <w:tcPr>
            <w:tcW w:w="3024" w:type="dxa"/>
            <w:noWrap/>
            <w:hideMark/>
          </w:tcPr>
          <w:p w14:paraId="108E2B00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</w:tr>
      <w:tr w:rsidR="001B60AA" w:rsidRPr="001B60AA" w14:paraId="17BE08B3" w14:textId="77777777" w:rsidTr="001B60AA">
        <w:trPr>
          <w:trHeight w:val="323"/>
        </w:trPr>
        <w:tc>
          <w:tcPr>
            <w:tcW w:w="469" w:type="dxa"/>
            <w:tcBorders>
              <w:left w:val="single" w:sz="4" w:space="0" w:color="auto"/>
            </w:tcBorders>
            <w:noWrap/>
            <w:hideMark/>
          </w:tcPr>
          <w:p w14:paraId="5EAF4155" w14:textId="77777777" w:rsidR="001B60AA" w:rsidRPr="001B60AA" w:rsidRDefault="001B60AA" w:rsidP="001B60AA">
            <w:pPr>
              <w:spacing w:before="240" w:after="240"/>
            </w:pPr>
            <w:r w:rsidRPr="001B60AA">
              <w:t>2</w:t>
            </w:r>
          </w:p>
        </w:tc>
        <w:tc>
          <w:tcPr>
            <w:tcW w:w="2305" w:type="dxa"/>
            <w:noWrap/>
            <w:hideMark/>
          </w:tcPr>
          <w:p w14:paraId="046A3B5D" w14:textId="77777777" w:rsidR="001B60AA" w:rsidRPr="001B60AA" w:rsidRDefault="001B60AA" w:rsidP="001B60AA">
            <w:pPr>
              <w:spacing w:before="240" w:after="240"/>
            </w:pPr>
            <w:r w:rsidRPr="001B60AA">
              <w:t> </w:t>
            </w:r>
          </w:p>
        </w:tc>
        <w:tc>
          <w:tcPr>
            <w:tcW w:w="2370" w:type="dxa"/>
            <w:noWrap/>
            <w:hideMark/>
          </w:tcPr>
          <w:p w14:paraId="7A741E52" w14:textId="77777777" w:rsidR="001B60AA" w:rsidRPr="001B60AA" w:rsidRDefault="001B60AA" w:rsidP="001B60AA">
            <w:pPr>
              <w:spacing w:before="240" w:after="240"/>
            </w:pPr>
            <w:r w:rsidRPr="001B60AA">
              <w:t> </w:t>
            </w:r>
          </w:p>
        </w:tc>
        <w:tc>
          <w:tcPr>
            <w:tcW w:w="1630" w:type="dxa"/>
            <w:noWrap/>
            <w:hideMark/>
          </w:tcPr>
          <w:p w14:paraId="53BC3130" w14:textId="77777777" w:rsidR="001B60AA" w:rsidRPr="001B60AA" w:rsidRDefault="001B60AA" w:rsidP="001B60AA">
            <w:pPr>
              <w:spacing w:before="240" w:after="240"/>
            </w:pPr>
            <w:r w:rsidRPr="001B60AA">
              <w:t>0,00</w:t>
            </w:r>
          </w:p>
        </w:tc>
        <w:tc>
          <w:tcPr>
            <w:tcW w:w="1286" w:type="dxa"/>
            <w:noWrap/>
            <w:hideMark/>
          </w:tcPr>
          <w:p w14:paraId="75B7F2F3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  <w:tc>
          <w:tcPr>
            <w:tcW w:w="3024" w:type="dxa"/>
            <w:noWrap/>
            <w:hideMark/>
          </w:tcPr>
          <w:p w14:paraId="2CF03F6D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</w:tr>
      <w:tr w:rsidR="001B60AA" w:rsidRPr="001B60AA" w14:paraId="04E347F6" w14:textId="77777777" w:rsidTr="001B60AA">
        <w:trPr>
          <w:trHeight w:val="576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060752B" w14:textId="77777777" w:rsidR="001B60AA" w:rsidRPr="001B60AA" w:rsidRDefault="001B60AA" w:rsidP="001B60AA">
            <w:pPr>
              <w:spacing w:before="240" w:after="240"/>
            </w:pPr>
            <w:r w:rsidRPr="001B60AA">
              <w:t>3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noWrap/>
            <w:hideMark/>
          </w:tcPr>
          <w:p w14:paraId="3F7BF107" w14:textId="77777777" w:rsidR="001B60AA" w:rsidRPr="001B60AA" w:rsidRDefault="001B60AA" w:rsidP="001B60AA">
            <w:pPr>
              <w:spacing w:before="240" w:after="240"/>
            </w:pPr>
            <w:r w:rsidRPr="001B60AA">
              <w:t> 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noWrap/>
            <w:hideMark/>
          </w:tcPr>
          <w:p w14:paraId="10DA5D82" w14:textId="77777777" w:rsidR="001B60AA" w:rsidRPr="001B60AA" w:rsidRDefault="001B60AA" w:rsidP="001B60AA">
            <w:pPr>
              <w:spacing w:before="240" w:after="240"/>
            </w:pPr>
            <w:r w:rsidRPr="001B60AA">
              <w:t> </w:t>
            </w:r>
          </w:p>
        </w:tc>
        <w:tc>
          <w:tcPr>
            <w:tcW w:w="1630" w:type="dxa"/>
            <w:noWrap/>
            <w:hideMark/>
          </w:tcPr>
          <w:p w14:paraId="2441EE0A" w14:textId="77777777" w:rsidR="001B60AA" w:rsidRPr="001B60AA" w:rsidRDefault="001B60AA" w:rsidP="001B60AA">
            <w:pPr>
              <w:spacing w:before="240" w:after="240"/>
            </w:pPr>
            <w:r w:rsidRPr="001B60AA">
              <w:t>0,00</w:t>
            </w:r>
          </w:p>
        </w:tc>
        <w:tc>
          <w:tcPr>
            <w:tcW w:w="1286" w:type="dxa"/>
            <w:noWrap/>
            <w:hideMark/>
          </w:tcPr>
          <w:p w14:paraId="1055B6C0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  <w:tc>
          <w:tcPr>
            <w:tcW w:w="3024" w:type="dxa"/>
            <w:noWrap/>
            <w:hideMark/>
          </w:tcPr>
          <w:p w14:paraId="4350914E" w14:textId="77777777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</w:tr>
      <w:tr w:rsidR="001B60AA" w:rsidRPr="001B60AA" w14:paraId="43A78D29" w14:textId="77777777" w:rsidTr="00C72AA5">
        <w:trPr>
          <w:trHeight w:val="576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136159A" w14:textId="451F935A" w:rsidR="001B60AA" w:rsidRPr="001B60AA" w:rsidRDefault="001B60AA" w:rsidP="00C72AA5">
            <w:pPr>
              <w:spacing w:before="240" w:after="240"/>
            </w:pPr>
            <w:r>
              <w:t>4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noWrap/>
            <w:hideMark/>
          </w:tcPr>
          <w:p w14:paraId="72E7B153" w14:textId="77777777" w:rsidR="001B60AA" w:rsidRPr="001B60AA" w:rsidRDefault="001B60AA" w:rsidP="00C72AA5">
            <w:pPr>
              <w:spacing w:before="240" w:after="240"/>
            </w:pPr>
            <w:r w:rsidRPr="001B60AA">
              <w:t> 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noWrap/>
            <w:hideMark/>
          </w:tcPr>
          <w:p w14:paraId="3D8AAB13" w14:textId="77777777" w:rsidR="001B60AA" w:rsidRPr="001B60AA" w:rsidRDefault="001B60AA" w:rsidP="00C72AA5">
            <w:pPr>
              <w:spacing w:before="240" w:after="240"/>
            </w:pPr>
            <w:r w:rsidRPr="001B60AA">
              <w:t> </w:t>
            </w:r>
          </w:p>
        </w:tc>
        <w:tc>
          <w:tcPr>
            <w:tcW w:w="1630" w:type="dxa"/>
            <w:noWrap/>
            <w:hideMark/>
          </w:tcPr>
          <w:p w14:paraId="0BD1BD5D" w14:textId="77777777" w:rsidR="001B60AA" w:rsidRPr="001B60AA" w:rsidRDefault="001B60AA" w:rsidP="00C72AA5">
            <w:pPr>
              <w:spacing w:before="240" w:after="240"/>
            </w:pPr>
            <w:r w:rsidRPr="001B60AA">
              <w:t>0,00</w:t>
            </w:r>
          </w:p>
        </w:tc>
        <w:tc>
          <w:tcPr>
            <w:tcW w:w="1286" w:type="dxa"/>
            <w:noWrap/>
            <w:hideMark/>
          </w:tcPr>
          <w:p w14:paraId="085A5AE0" w14:textId="77777777" w:rsidR="001B60AA" w:rsidRPr="001B60AA" w:rsidRDefault="001B60AA" w:rsidP="00C72AA5">
            <w:pPr>
              <w:spacing w:before="240" w:after="240"/>
            </w:pPr>
            <w:r w:rsidRPr="001B60AA">
              <w:t>$0,00</w:t>
            </w:r>
          </w:p>
        </w:tc>
        <w:tc>
          <w:tcPr>
            <w:tcW w:w="3024" w:type="dxa"/>
            <w:noWrap/>
            <w:hideMark/>
          </w:tcPr>
          <w:p w14:paraId="0D5CFECC" w14:textId="77777777" w:rsidR="001B60AA" w:rsidRPr="001B60AA" w:rsidRDefault="001B60AA" w:rsidP="00C72AA5">
            <w:pPr>
              <w:spacing w:before="240" w:after="240"/>
            </w:pPr>
            <w:r w:rsidRPr="001B60AA">
              <w:t>$0,00</w:t>
            </w:r>
          </w:p>
        </w:tc>
      </w:tr>
      <w:tr w:rsidR="001B60AA" w:rsidRPr="001B60AA" w14:paraId="48D2FCB9" w14:textId="77777777" w:rsidTr="001B60AA">
        <w:trPr>
          <w:trHeight w:val="576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09D9927C" w14:textId="6764B9C9" w:rsidR="001B60AA" w:rsidRPr="001B60AA" w:rsidRDefault="001B60AA" w:rsidP="001B60AA">
            <w:pPr>
              <w:spacing w:before="240" w:after="240"/>
            </w:pPr>
            <w:r>
              <w:t>5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noWrap/>
          </w:tcPr>
          <w:p w14:paraId="7AD56135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noWrap/>
          </w:tcPr>
          <w:p w14:paraId="66FF1700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1630" w:type="dxa"/>
            <w:noWrap/>
          </w:tcPr>
          <w:p w14:paraId="632258A7" w14:textId="4984DB2E" w:rsidR="001B60AA" w:rsidRPr="001B60AA" w:rsidRDefault="001B60AA" w:rsidP="001B60AA">
            <w:pPr>
              <w:spacing w:before="240" w:after="240"/>
            </w:pPr>
            <w:r w:rsidRPr="001B60AA">
              <w:t>0,00</w:t>
            </w:r>
          </w:p>
        </w:tc>
        <w:tc>
          <w:tcPr>
            <w:tcW w:w="1286" w:type="dxa"/>
            <w:noWrap/>
          </w:tcPr>
          <w:p w14:paraId="37AFEFF6" w14:textId="08D943E3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  <w:tc>
          <w:tcPr>
            <w:tcW w:w="3024" w:type="dxa"/>
            <w:noWrap/>
          </w:tcPr>
          <w:p w14:paraId="73957C6B" w14:textId="120E1C95" w:rsidR="001B60AA" w:rsidRPr="001B60AA" w:rsidRDefault="001B60AA" w:rsidP="001B60AA">
            <w:pPr>
              <w:spacing w:before="240" w:after="240"/>
            </w:pPr>
            <w:r w:rsidRPr="001B60AA">
              <w:t>$0,00</w:t>
            </w:r>
          </w:p>
        </w:tc>
      </w:tr>
      <w:tr w:rsidR="001B60AA" w:rsidRPr="001B60AA" w14:paraId="3963F542" w14:textId="77777777" w:rsidTr="001B60AA">
        <w:trPr>
          <w:trHeight w:val="402"/>
        </w:trPr>
        <w:tc>
          <w:tcPr>
            <w:tcW w:w="5144" w:type="dxa"/>
            <w:gridSpan w:val="3"/>
            <w:vMerge w:val="restart"/>
            <w:tcBorders>
              <w:bottom w:val="nil"/>
            </w:tcBorders>
            <w:noWrap/>
          </w:tcPr>
          <w:p w14:paraId="2E0B39AE" w14:textId="77777777" w:rsidR="001B60AA" w:rsidRDefault="001B60AA" w:rsidP="001B60AA">
            <w:pPr>
              <w:spacing w:before="240" w:after="240"/>
            </w:pPr>
          </w:p>
          <w:p w14:paraId="31CAB1FF" w14:textId="77777777" w:rsidR="001B60AA" w:rsidRPr="001B60AA" w:rsidRDefault="001B60AA" w:rsidP="001B60AA"/>
          <w:p w14:paraId="5C036CD2" w14:textId="77777777" w:rsidR="001B60AA" w:rsidRPr="001B60AA" w:rsidRDefault="001B60AA" w:rsidP="001B60AA"/>
          <w:p w14:paraId="68A38F92" w14:textId="77777777" w:rsidR="001B60AA" w:rsidRPr="001B60AA" w:rsidRDefault="001B60AA" w:rsidP="001B60AA"/>
          <w:p w14:paraId="3BE73A10" w14:textId="77777777" w:rsidR="001B60AA" w:rsidRPr="001B60AA" w:rsidRDefault="001B60AA" w:rsidP="001B60AA"/>
          <w:p w14:paraId="34602842" w14:textId="77777777" w:rsidR="001B60AA" w:rsidRPr="001B60AA" w:rsidRDefault="001B60AA" w:rsidP="001B60AA"/>
          <w:p w14:paraId="4778B51D" w14:textId="77777777" w:rsidR="001B60AA" w:rsidRPr="001B60AA" w:rsidRDefault="001B60AA" w:rsidP="001B60AA"/>
          <w:p w14:paraId="2A2F1877" w14:textId="77777777" w:rsidR="001B60AA" w:rsidRPr="001B60AA" w:rsidRDefault="001B60AA" w:rsidP="001B60AA"/>
        </w:tc>
        <w:tc>
          <w:tcPr>
            <w:tcW w:w="2916" w:type="dxa"/>
            <w:gridSpan w:val="2"/>
            <w:shd w:val="clear" w:color="auto" w:fill="E7E6E6" w:themeFill="background2"/>
            <w:noWrap/>
          </w:tcPr>
          <w:p w14:paraId="4C93A9B9" w14:textId="54CBB42E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Subtotal</w:t>
            </w:r>
          </w:p>
        </w:tc>
        <w:tc>
          <w:tcPr>
            <w:tcW w:w="3024" w:type="dxa"/>
            <w:noWrap/>
          </w:tcPr>
          <w:p w14:paraId="57E2F87F" w14:textId="5A405F1B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$0,00</w:t>
            </w:r>
          </w:p>
        </w:tc>
      </w:tr>
      <w:tr w:rsidR="001B60AA" w:rsidRPr="001B60AA" w14:paraId="3D40F107" w14:textId="77777777" w:rsidTr="001B60AA">
        <w:trPr>
          <w:trHeight w:val="583"/>
        </w:trPr>
        <w:tc>
          <w:tcPr>
            <w:tcW w:w="5144" w:type="dxa"/>
            <w:gridSpan w:val="3"/>
            <w:vMerge/>
            <w:tcBorders>
              <w:bottom w:val="nil"/>
            </w:tcBorders>
            <w:noWrap/>
          </w:tcPr>
          <w:p w14:paraId="5D6CF2F3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2916" w:type="dxa"/>
            <w:gridSpan w:val="2"/>
            <w:shd w:val="clear" w:color="auto" w:fill="E7E6E6" w:themeFill="background2"/>
            <w:noWrap/>
          </w:tcPr>
          <w:p w14:paraId="25DB08B3" w14:textId="709F95DB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Tax</w:t>
            </w:r>
          </w:p>
        </w:tc>
        <w:tc>
          <w:tcPr>
            <w:tcW w:w="3024" w:type="dxa"/>
            <w:noWrap/>
          </w:tcPr>
          <w:p w14:paraId="5EE9752C" w14:textId="5B246DD6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$0,00</w:t>
            </w:r>
          </w:p>
        </w:tc>
      </w:tr>
      <w:tr w:rsidR="001B60AA" w:rsidRPr="001B60AA" w14:paraId="4C4201B3" w14:textId="77777777" w:rsidTr="001B60AA">
        <w:trPr>
          <w:trHeight w:val="766"/>
        </w:trPr>
        <w:tc>
          <w:tcPr>
            <w:tcW w:w="5144" w:type="dxa"/>
            <w:gridSpan w:val="3"/>
            <w:vMerge/>
            <w:tcBorders>
              <w:bottom w:val="nil"/>
            </w:tcBorders>
            <w:noWrap/>
          </w:tcPr>
          <w:p w14:paraId="19D69175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2916" w:type="dxa"/>
            <w:gridSpan w:val="2"/>
            <w:shd w:val="clear" w:color="auto" w:fill="E7E6E6" w:themeFill="background2"/>
            <w:noWrap/>
          </w:tcPr>
          <w:p w14:paraId="52A2E04C" w14:textId="0EFD4575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Shipment Cost</w:t>
            </w:r>
          </w:p>
        </w:tc>
        <w:tc>
          <w:tcPr>
            <w:tcW w:w="3024" w:type="dxa"/>
            <w:noWrap/>
          </w:tcPr>
          <w:p w14:paraId="4D8396EE" w14:textId="1F96A1E1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$0,00</w:t>
            </w:r>
          </w:p>
        </w:tc>
      </w:tr>
      <w:tr w:rsidR="001B60AA" w:rsidRPr="001B60AA" w14:paraId="4191028D" w14:textId="77777777" w:rsidTr="001B60AA">
        <w:trPr>
          <w:trHeight w:val="766"/>
        </w:trPr>
        <w:tc>
          <w:tcPr>
            <w:tcW w:w="5144" w:type="dxa"/>
            <w:gridSpan w:val="3"/>
            <w:vMerge/>
            <w:tcBorders>
              <w:bottom w:val="nil"/>
            </w:tcBorders>
            <w:noWrap/>
          </w:tcPr>
          <w:p w14:paraId="4DCCC272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2916" w:type="dxa"/>
            <w:gridSpan w:val="2"/>
            <w:shd w:val="clear" w:color="auto" w:fill="E7E6E6" w:themeFill="background2"/>
            <w:noWrap/>
          </w:tcPr>
          <w:p w14:paraId="6903AB07" w14:textId="555E4851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Other Costs</w:t>
            </w:r>
          </w:p>
        </w:tc>
        <w:tc>
          <w:tcPr>
            <w:tcW w:w="3024" w:type="dxa"/>
            <w:noWrap/>
          </w:tcPr>
          <w:p w14:paraId="4CC52108" w14:textId="70CD073B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$0,00</w:t>
            </w:r>
          </w:p>
        </w:tc>
      </w:tr>
      <w:tr w:rsidR="001B60AA" w:rsidRPr="001B60AA" w14:paraId="245D8F42" w14:textId="77777777" w:rsidTr="001B60AA">
        <w:trPr>
          <w:trHeight w:val="766"/>
        </w:trPr>
        <w:tc>
          <w:tcPr>
            <w:tcW w:w="5144" w:type="dxa"/>
            <w:gridSpan w:val="3"/>
            <w:vMerge/>
            <w:tcBorders>
              <w:bottom w:val="nil"/>
            </w:tcBorders>
            <w:noWrap/>
          </w:tcPr>
          <w:p w14:paraId="212376DF" w14:textId="77777777" w:rsidR="001B60AA" w:rsidRPr="001B60AA" w:rsidRDefault="001B60AA" w:rsidP="001B60AA">
            <w:pPr>
              <w:spacing w:before="240" w:after="240"/>
            </w:pPr>
          </w:p>
        </w:tc>
        <w:tc>
          <w:tcPr>
            <w:tcW w:w="2916" w:type="dxa"/>
            <w:gridSpan w:val="2"/>
            <w:shd w:val="clear" w:color="auto" w:fill="E7E6E6" w:themeFill="background2"/>
            <w:noWrap/>
          </w:tcPr>
          <w:p w14:paraId="68941DE7" w14:textId="21CDBA5E" w:rsidR="001B60AA" w:rsidRPr="001B60AA" w:rsidRDefault="001B60AA" w:rsidP="001B60AA">
            <w:pPr>
              <w:spacing w:before="240" w:after="240"/>
              <w:rPr>
                <w:rFonts w:ascii="Aptos Narrow" w:hAnsi="Aptos Narrow"/>
                <w:b/>
                <w:bCs/>
                <w:color w:val="000000"/>
              </w:rPr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Total</w:t>
            </w:r>
          </w:p>
        </w:tc>
        <w:tc>
          <w:tcPr>
            <w:tcW w:w="3024" w:type="dxa"/>
            <w:noWrap/>
          </w:tcPr>
          <w:p w14:paraId="154C1F68" w14:textId="049B621E" w:rsidR="001B60AA" w:rsidRPr="001B60AA" w:rsidRDefault="001B60AA" w:rsidP="001B60AA">
            <w:pPr>
              <w:spacing w:before="240" w:after="240"/>
            </w:pPr>
            <w:r w:rsidRPr="001B60AA">
              <w:rPr>
                <w:rFonts w:ascii="Aptos Narrow" w:hAnsi="Aptos Narrow"/>
                <w:b/>
                <w:bCs/>
                <w:color w:val="000000"/>
              </w:rPr>
              <w:t>$0,00</w:t>
            </w:r>
          </w:p>
        </w:tc>
      </w:tr>
    </w:tbl>
    <w:tbl>
      <w:tblPr>
        <w:tblW w:w="23200" w:type="dxa"/>
        <w:tblLook w:val="04A0" w:firstRow="1" w:lastRow="0" w:firstColumn="1" w:lastColumn="0" w:noHBand="0" w:noVBand="1"/>
      </w:tblPr>
      <w:tblGrid>
        <w:gridCol w:w="760"/>
        <w:gridCol w:w="2500"/>
        <w:gridCol w:w="2400"/>
        <w:gridCol w:w="3240"/>
        <w:gridCol w:w="1800"/>
        <w:gridCol w:w="3380"/>
        <w:gridCol w:w="2600"/>
        <w:gridCol w:w="6520"/>
      </w:tblGrid>
      <w:tr w:rsidR="001B60AA" w:rsidRPr="001B60AA" w14:paraId="645AC970" w14:textId="77777777" w:rsidTr="001B60AA">
        <w:trPr>
          <w:trHeight w:val="7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A57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RO"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4DE" w14:textId="77777777" w:rsidR="001B60AA" w:rsidRDefault="001B60AA"/>
          <w:p w14:paraId="68BDB599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RO"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F0C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1D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0A6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2F3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191344F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Subtotal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EBD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  <w:t>$0,00</w:t>
            </w:r>
          </w:p>
        </w:tc>
      </w:tr>
      <w:tr w:rsidR="001B60AA" w:rsidRPr="001B60AA" w14:paraId="378108A7" w14:textId="77777777" w:rsidTr="001B60AA">
        <w:trPr>
          <w:trHeight w:val="7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10C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74B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8FC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2FE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3CC6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21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8AD680C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Tax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5DB6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59DA4959" w14:textId="77777777" w:rsidTr="001B60AA">
        <w:trPr>
          <w:trHeight w:val="7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B9F8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DFC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629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ECD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194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5981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DCD9EF9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Shipment Cost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B311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56422739" w14:textId="77777777" w:rsidTr="001B60AA">
        <w:trPr>
          <w:trHeight w:val="7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1B0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51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C2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753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A3D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41D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59D36A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Other Costs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4C0B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  <w:t> </w:t>
            </w:r>
          </w:p>
        </w:tc>
      </w:tr>
      <w:tr w:rsidR="001B60AA" w:rsidRPr="001B60AA" w14:paraId="1392DCBB" w14:textId="77777777" w:rsidTr="001B60AA">
        <w:trPr>
          <w:trHeight w:val="7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EC2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547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959A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280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9BE8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B79F" w14:textId="77777777" w:rsidR="001B60AA" w:rsidRPr="001B60AA" w:rsidRDefault="001B60AA" w:rsidP="001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RO" w:eastAsia="en-GB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6422C47" w14:textId="77777777" w:rsidR="001B60AA" w:rsidRPr="001B60AA" w:rsidRDefault="001B60AA" w:rsidP="001B6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val="en-RO" w:eastAsia="en-GB"/>
              </w:rPr>
              <w:t>Total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5E4A" w14:textId="77777777" w:rsidR="001B60AA" w:rsidRPr="001B60AA" w:rsidRDefault="001B60AA" w:rsidP="001B6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1B60AA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RO" w:eastAsia="en-GB"/>
              </w:rPr>
              <w:t>$0,00</w:t>
            </w:r>
          </w:p>
        </w:tc>
      </w:tr>
    </w:tbl>
    <w:p w14:paraId="116CC618" w14:textId="77777777" w:rsidR="001B60AA" w:rsidRDefault="001B60AA" w:rsidP="001B60AA">
      <w:pPr>
        <w:spacing w:before="240" w:after="240"/>
      </w:pPr>
    </w:p>
    <w:p w14:paraId="1289DA14" w14:textId="77777777" w:rsidR="001B60AA" w:rsidRPr="001B60AA" w:rsidRDefault="001B60AA" w:rsidP="001B60AA">
      <w:pPr>
        <w:spacing w:before="240" w:after="240"/>
      </w:pPr>
    </w:p>
    <w:sectPr w:rsidR="001B60AA" w:rsidRPr="001B60AA" w:rsidSect="001B60AA">
      <w:footerReference w:type="default" r:id="rId7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E3BC" w14:textId="77777777" w:rsidR="00585851" w:rsidRDefault="00585851" w:rsidP="00EF3D94">
      <w:pPr>
        <w:spacing w:after="0" w:line="240" w:lineRule="auto"/>
      </w:pPr>
      <w:r>
        <w:separator/>
      </w:r>
    </w:p>
  </w:endnote>
  <w:endnote w:type="continuationSeparator" w:id="0">
    <w:p w14:paraId="6502A947" w14:textId="77777777" w:rsidR="00585851" w:rsidRDefault="00585851" w:rsidP="00EF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A7A1" w14:textId="6870E517" w:rsidR="00EF3D94" w:rsidRPr="001B60AA" w:rsidRDefault="001B60AA" w:rsidP="001B60AA">
    <w:pPr>
      <w:pStyle w:val="Footer"/>
      <w:jc w:val="center"/>
    </w:pPr>
    <w:r w:rsidRPr="001B60AA">
      <w:rPr>
        <w:color w:val="7F7F7F" w:themeColor="text1" w:themeTint="80"/>
        <w:sz w:val="16"/>
        <w:szCs w:val="16"/>
      </w:rPr>
      <w:t xml:space="preserve">© </w:t>
    </w:r>
    <w:proofErr w:type="spellStart"/>
    <w:r w:rsidRPr="001B60AA">
      <w:rPr>
        <w:color w:val="7F7F7F" w:themeColor="text1" w:themeTint="80"/>
        <w:sz w:val="16"/>
        <w:szCs w:val="16"/>
      </w:rPr>
      <w:t>AraHR</w:t>
    </w:r>
    <w:proofErr w:type="spellEnd"/>
    <w:r w:rsidRPr="001B60AA">
      <w:rPr>
        <w:color w:val="7F7F7F" w:themeColor="text1" w:themeTint="80"/>
        <w:sz w:val="16"/>
        <w:szCs w:val="16"/>
      </w:rPr>
      <w:t xml:space="preserve">.   </w:t>
    </w:r>
    <w:hyperlink r:id="rId1" w:history="1">
      <w:r w:rsidRPr="001B60AA">
        <w:rPr>
          <w:rStyle w:val="Hyperlink"/>
          <w:sz w:val="16"/>
          <w:szCs w:val="16"/>
        </w:rPr>
        <w:t>http://AraHR.com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16E0" w14:textId="77777777" w:rsidR="00585851" w:rsidRDefault="00585851" w:rsidP="00EF3D94">
      <w:pPr>
        <w:spacing w:after="0" w:line="240" w:lineRule="auto"/>
      </w:pPr>
      <w:r>
        <w:separator/>
      </w:r>
    </w:p>
  </w:footnote>
  <w:footnote w:type="continuationSeparator" w:id="0">
    <w:p w14:paraId="34C71EED" w14:textId="77777777" w:rsidR="00585851" w:rsidRDefault="00585851" w:rsidP="00EF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97"/>
    <w:rsid w:val="000B798A"/>
    <w:rsid w:val="00117E21"/>
    <w:rsid w:val="001530F2"/>
    <w:rsid w:val="001B60AA"/>
    <w:rsid w:val="00205896"/>
    <w:rsid w:val="00300449"/>
    <w:rsid w:val="003105E1"/>
    <w:rsid w:val="003B4A97"/>
    <w:rsid w:val="004410F8"/>
    <w:rsid w:val="004C0F04"/>
    <w:rsid w:val="00585851"/>
    <w:rsid w:val="005D5416"/>
    <w:rsid w:val="00611043"/>
    <w:rsid w:val="00654330"/>
    <w:rsid w:val="00676CDD"/>
    <w:rsid w:val="006E1092"/>
    <w:rsid w:val="00854C9E"/>
    <w:rsid w:val="008807A1"/>
    <w:rsid w:val="00940FDF"/>
    <w:rsid w:val="009D5316"/>
    <w:rsid w:val="009F5296"/>
    <w:rsid w:val="00A1223F"/>
    <w:rsid w:val="00A5570B"/>
    <w:rsid w:val="00E31735"/>
    <w:rsid w:val="00EF3D94"/>
    <w:rsid w:val="00F845CB"/>
    <w:rsid w:val="00F96781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1BEDF"/>
  <w15:docId w15:val="{C27BFF6F-DF1E-49B1-BAB3-2794E81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94"/>
  </w:style>
  <w:style w:type="paragraph" w:styleId="Footer">
    <w:name w:val="footer"/>
    <w:basedOn w:val="Normal"/>
    <w:link w:val="Foot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94"/>
  </w:style>
  <w:style w:type="character" w:styleId="Hyperlink">
    <w:name w:val="Hyperlink"/>
    <w:basedOn w:val="DefaultParagraphFont"/>
    <w:uiPriority w:val="99"/>
    <w:unhideWhenUsed/>
    <w:rsid w:val="00441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B6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B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64D82E-D8EF-4D58-A8A1-C48C609B3326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024866-0364-894D-9DC1-2BDF1C4D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Template</vt:lpstr>
    </vt:vector>
  </TitlesOfParts>
  <Company>Vertex42 LLC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subject/>
  <dc:creator>www.vertex42.com</dc:creator>
  <cp:keywords/>
  <dc:description>(c) 2015 Vertex42 LLC. All Rights Reserved.</dc:description>
  <cp:lastModifiedBy>M R</cp:lastModifiedBy>
  <cp:revision>3</cp:revision>
  <dcterms:created xsi:type="dcterms:W3CDTF">2024-10-30T08:23:00Z</dcterms:created>
  <dcterms:modified xsi:type="dcterms:W3CDTF">2024-10-30T09:48:00Z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Version">
    <vt:lpwstr>1.2.0</vt:lpwstr>
  </property>
</Properties>
</file>