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RECEIPT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Receipt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your remarks or notes here.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